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00A3" w14:textId="77777777" w:rsidR="00D62721" w:rsidRPr="00D62721" w:rsidRDefault="00D62721" w:rsidP="00D62721">
      <w:r w:rsidRPr="00D62721">
        <w:fldChar w:fldCharType="begin"/>
      </w:r>
      <w:r w:rsidRPr="00D62721">
        <w:instrText>HYPERLINK "https://www.bankbps.pl/klient-indywidualny/karty-i-platnosci/garmin-pay"</w:instrText>
      </w:r>
      <w:r w:rsidRPr="00D62721">
        <w:fldChar w:fldCharType="separate"/>
      </w:r>
      <w:r w:rsidRPr="00D62721">
        <w:rPr>
          <w:rStyle w:val="Hipercze"/>
        </w:rPr>
        <w:t xml:space="preserve">Dowiedz się więcej o bezpieczeństwie </w:t>
      </w:r>
      <w:proofErr w:type="spellStart"/>
      <w:r w:rsidRPr="00D62721">
        <w:rPr>
          <w:rStyle w:val="Hipercze"/>
        </w:rPr>
        <w:t>Garmin</w:t>
      </w:r>
      <w:proofErr w:type="spellEnd"/>
      <w:r w:rsidRPr="00D62721">
        <w:rPr>
          <w:rStyle w:val="Hipercze"/>
        </w:rPr>
        <w:t xml:space="preserve"> </w:t>
      </w:r>
      <w:proofErr w:type="spellStart"/>
      <w:r w:rsidRPr="00D62721">
        <w:rPr>
          <w:rStyle w:val="Hipercze"/>
        </w:rPr>
        <w:t>Pay</w:t>
      </w:r>
      <w:proofErr w:type="spellEnd"/>
      <w:r w:rsidRPr="00D62721">
        <w:rPr>
          <w:rStyle w:val="Hipercze"/>
        </w:rPr>
        <w:t>?</w:t>
      </w:r>
      <w:r w:rsidRPr="00D62721">
        <w:fldChar w:fldCharType="end"/>
      </w:r>
      <w:r w:rsidRPr="00D62721">
        <w:t xml:space="preserve"> </w:t>
      </w:r>
    </w:p>
    <w:p w14:paraId="79624840" w14:textId="77777777" w:rsidR="00D62721" w:rsidRPr="00D62721" w:rsidRDefault="00D62721" w:rsidP="00D62721">
      <w:r w:rsidRPr="00D62721">
        <w:t xml:space="preserve">Usługa </w:t>
      </w:r>
      <w:proofErr w:type="spellStart"/>
      <w:r w:rsidRPr="00D62721">
        <w:t>Garmin</w:t>
      </w:r>
      <w:proofErr w:type="spellEnd"/>
      <w:r w:rsidRPr="00D62721">
        <w:t xml:space="preserve"> </w:t>
      </w:r>
      <w:proofErr w:type="spellStart"/>
      <w:r w:rsidRPr="00D62721">
        <w:t>Pay</w:t>
      </w:r>
      <w:proofErr w:type="spellEnd"/>
      <w:r w:rsidRPr="00D62721">
        <w:t xml:space="preserve"> chroni Twoje dane, wykorzystując przypisane do zegarka numery kart i kody transakcji za każdym razem, gdy płacisz. Oryginalny numer karty zostaje zastąpiony cyfrowym zamiennikiem, tzw. </w:t>
      </w:r>
      <w:proofErr w:type="spellStart"/>
      <w:r w:rsidRPr="00D62721">
        <w:t>tokenem</w:t>
      </w:r>
      <w:proofErr w:type="spellEnd"/>
      <w:r w:rsidRPr="00D62721">
        <w:t xml:space="preserve">. Numer Twojej karty nie jest przechowywany w urządzeniu ani na serwerach </w:t>
      </w:r>
      <w:proofErr w:type="spellStart"/>
      <w:r w:rsidRPr="00D62721">
        <w:t>Garmin</w:t>
      </w:r>
      <w:proofErr w:type="spellEnd"/>
      <w:r w:rsidRPr="00D62721">
        <w:t>. Nie zostaje również przekazany sprzedawcy podczas płatności. Możesz dzięki temu płacić bez obaw.</w:t>
      </w:r>
    </w:p>
    <w:p w14:paraId="4A7AB3B0" w14:textId="77777777" w:rsidR="00D62721" w:rsidRPr="00D62721" w:rsidRDefault="00D62721" w:rsidP="00D62721">
      <w:r w:rsidRPr="00D62721">
        <w:t xml:space="preserve">Usługa </w:t>
      </w:r>
      <w:proofErr w:type="spellStart"/>
      <w:r w:rsidRPr="00D62721">
        <w:t>Garmin</w:t>
      </w:r>
      <w:proofErr w:type="spellEnd"/>
      <w:r w:rsidRPr="00D62721">
        <w:t xml:space="preserve"> </w:t>
      </w:r>
      <w:proofErr w:type="spellStart"/>
      <w:r w:rsidRPr="00D62721">
        <w:t>Pay</w:t>
      </w:r>
      <w:proofErr w:type="spellEnd"/>
      <w:r w:rsidRPr="00D62721">
        <w:t> chroni dane użytkownika. Dzięki temu numer posiadanej karty fizycznej nie jest przechowywany w zegarku ani na serwerach dostawcy usługi. Nie jest również przekazywany sprzedawcy podczas dokonywania płatności.</w:t>
      </w:r>
    </w:p>
    <w:p w14:paraId="604C4B44" w14:textId="77777777" w:rsidR="00D62721" w:rsidRPr="00D62721" w:rsidRDefault="00D62721" w:rsidP="00D62721">
      <w:hyperlink r:id="rId5" w:history="1">
        <w:r w:rsidRPr="00D62721">
          <w:rPr>
            <w:rStyle w:val="Hipercze"/>
          </w:rPr>
          <w:t xml:space="preserve">Które karty mogę dodać do </w:t>
        </w:r>
        <w:proofErr w:type="spellStart"/>
        <w:r w:rsidRPr="00D62721">
          <w:rPr>
            <w:rStyle w:val="Hipercze"/>
          </w:rPr>
          <w:t>Garmin</w:t>
        </w:r>
        <w:proofErr w:type="spellEnd"/>
        <w:r w:rsidRPr="00D62721">
          <w:rPr>
            <w:rStyle w:val="Hipercze"/>
          </w:rPr>
          <w:t xml:space="preserve"> </w:t>
        </w:r>
        <w:proofErr w:type="spellStart"/>
        <w:r w:rsidRPr="00D62721">
          <w:rPr>
            <w:rStyle w:val="Hipercze"/>
          </w:rPr>
          <w:t>Pay</w:t>
        </w:r>
        <w:proofErr w:type="spellEnd"/>
        <w:r w:rsidRPr="00D62721">
          <w:rPr>
            <w:rStyle w:val="Hipercze"/>
          </w:rPr>
          <w:t>?</w:t>
        </w:r>
      </w:hyperlink>
      <w:r w:rsidRPr="00D62721">
        <w:t xml:space="preserve"> </w:t>
      </w:r>
    </w:p>
    <w:p w14:paraId="69F051DB" w14:textId="2F9E407D" w:rsidR="00D62721" w:rsidRPr="00D62721" w:rsidRDefault="00D62721" w:rsidP="00D62721">
      <w:r w:rsidRPr="00D62721">
        <w:t>Wszystkie karty wydane w Grupie BPS (</w:t>
      </w:r>
      <w:r>
        <w:t xml:space="preserve">debetowe i </w:t>
      </w:r>
      <w:r w:rsidRPr="00D62721">
        <w:t xml:space="preserve">kredytowe, Visa® i Mastercard®), z wyłączeniem naklejki zbliżeniowej i karty wydanej do Podstawowego Rachunku Płatniczego. </w:t>
      </w:r>
    </w:p>
    <w:p w14:paraId="43813CD0" w14:textId="77777777" w:rsidR="00D62721" w:rsidRPr="00D62721" w:rsidRDefault="00D62721" w:rsidP="00D62721">
      <w:hyperlink r:id="rId6" w:history="1">
        <w:r w:rsidRPr="00D62721">
          <w:rPr>
            <w:rStyle w:val="Hipercze"/>
          </w:rPr>
          <w:t xml:space="preserve">Gdzie można płacić </w:t>
        </w:r>
        <w:proofErr w:type="spellStart"/>
        <w:r w:rsidRPr="00D62721">
          <w:rPr>
            <w:rStyle w:val="Hipercze"/>
          </w:rPr>
          <w:t>Garmin</w:t>
        </w:r>
        <w:proofErr w:type="spellEnd"/>
        <w:r w:rsidRPr="00D62721">
          <w:rPr>
            <w:rStyle w:val="Hipercze"/>
          </w:rPr>
          <w:t xml:space="preserve"> </w:t>
        </w:r>
        <w:proofErr w:type="spellStart"/>
        <w:r w:rsidRPr="00D62721">
          <w:rPr>
            <w:rStyle w:val="Hipercze"/>
          </w:rPr>
          <w:t>Pay</w:t>
        </w:r>
        <w:proofErr w:type="spellEnd"/>
        <w:r w:rsidRPr="00D62721">
          <w:rPr>
            <w:rStyle w:val="Hipercze"/>
          </w:rPr>
          <w:t>?</w:t>
        </w:r>
      </w:hyperlink>
      <w:r w:rsidRPr="00D62721">
        <w:t xml:space="preserve"> </w:t>
      </w:r>
    </w:p>
    <w:p w14:paraId="5006D3E0" w14:textId="791CFDB3" w:rsidR="00D62721" w:rsidRPr="00D62721" w:rsidRDefault="00D62721" w:rsidP="00D62721">
      <w:r w:rsidRPr="00D62721">
        <w:t>Wszędzie tam, gdzie dostępne są płatności zbliżeniowe.</w:t>
      </w:r>
      <w:r w:rsidRPr="00D62721">
        <w:br/>
        <w:t>Szukaj miejsc oznaczonych logo: </w:t>
      </w:r>
      <w:r w:rsidRPr="00D62721">
        <w:drawing>
          <wp:inline distT="0" distB="0" distL="0" distR="0" wp14:anchorId="2B190DD5" wp14:editId="651CCA88">
            <wp:extent cx="647700" cy="381000"/>
            <wp:effectExtent l="0" t="0" r="0" b="0"/>
            <wp:docPr id="999845945" name="Obraz 2" descr="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09D3" w14:textId="77777777" w:rsidR="00D62721" w:rsidRPr="00D62721" w:rsidRDefault="00D62721" w:rsidP="00D62721">
      <w:hyperlink r:id="rId8" w:history="1">
        <w:r w:rsidRPr="00D62721">
          <w:rPr>
            <w:rStyle w:val="Hipercze"/>
          </w:rPr>
          <w:t>Czy, żeby zapłacić, muszę mieć przy sobie telefon?</w:t>
        </w:r>
      </w:hyperlink>
      <w:r w:rsidRPr="00D62721">
        <w:t xml:space="preserve"> </w:t>
      </w:r>
    </w:p>
    <w:p w14:paraId="29B4A823" w14:textId="77777777" w:rsidR="00D62721" w:rsidRPr="00D62721" w:rsidRDefault="00D62721" w:rsidP="00D62721">
      <w:r w:rsidRPr="00D62721">
        <w:t>Nie, wystarczy zegarek z dodaną wcześniej kartą.</w:t>
      </w:r>
    </w:p>
    <w:p w14:paraId="12A3214E" w14:textId="77777777" w:rsidR="00D62721" w:rsidRPr="00D62721" w:rsidRDefault="00D62721" w:rsidP="00D62721">
      <w:hyperlink r:id="rId9" w:history="1">
        <w:r w:rsidRPr="00D62721">
          <w:rPr>
            <w:rStyle w:val="Hipercze"/>
          </w:rPr>
          <w:t xml:space="preserve">Czy muszę mieć dostęp do Internetu, żeby zapłacić </w:t>
        </w:r>
        <w:proofErr w:type="spellStart"/>
        <w:r w:rsidRPr="00D62721">
          <w:rPr>
            <w:rStyle w:val="Hipercze"/>
          </w:rPr>
          <w:t>Garmin</w:t>
        </w:r>
        <w:proofErr w:type="spellEnd"/>
        <w:r w:rsidRPr="00D62721">
          <w:rPr>
            <w:rStyle w:val="Hipercze"/>
          </w:rPr>
          <w:t xml:space="preserve"> </w:t>
        </w:r>
        <w:proofErr w:type="spellStart"/>
        <w:r w:rsidRPr="00D62721">
          <w:rPr>
            <w:rStyle w:val="Hipercze"/>
          </w:rPr>
          <w:t>Pay</w:t>
        </w:r>
        <w:proofErr w:type="spellEnd"/>
        <w:r w:rsidRPr="00D62721">
          <w:rPr>
            <w:rStyle w:val="Hipercze"/>
          </w:rPr>
          <w:t>?</w:t>
        </w:r>
      </w:hyperlink>
      <w:r w:rsidRPr="00D62721">
        <w:t xml:space="preserve"> </w:t>
      </w:r>
    </w:p>
    <w:p w14:paraId="174177F8" w14:textId="77777777" w:rsidR="00D62721" w:rsidRPr="00D62721" w:rsidRDefault="00D62721" w:rsidP="00D62721">
      <w:r w:rsidRPr="00D62721">
        <w:t>Nie, dostęp do Internetu niezbędny jest tylko w czasie dodawania karty do cyfrowego portfela.</w:t>
      </w:r>
    </w:p>
    <w:p w14:paraId="45A41546" w14:textId="77777777" w:rsidR="00D62721" w:rsidRPr="00D62721" w:rsidRDefault="00D62721" w:rsidP="00D62721">
      <w:hyperlink r:id="rId10" w:history="1">
        <w:r w:rsidRPr="00D62721">
          <w:rPr>
            <w:rStyle w:val="Hipercze"/>
          </w:rPr>
          <w:t>Czy mogę do usługi dodać więcej niż jedną kartę?</w:t>
        </w:r>
      </w:hyperlink>
      <w:r w:rsidRPr="00D62721">
        <w:t xml:space="preserve"> </w:t>
      </w:r>
    </w:p>
    <w:p w14:paraId="42D0F067" w14:textId="77777777" w:rsidR="00D62721" w:rsidRPr="00D62721" w:rsidRDefault="00D62721" w:rsidP="00D62721">
      <w:r w:rsidRPr="00D62721">
        <w:t>Tak, można dodać więcej niż jedną kartę.</w:t>
      </w:r>
    </w:p>
    <w:p w14:paraId="5F362B54" w14:textId="77777777" w:rsidR="00B97CDF" w:rsidRDefault="00B97CDF"/>
    <w:sectPr w:rsidR="00B9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415"/>
    <w:multiLevelType w:val="multilevel"/>
    <w:tmpl w:val="02D8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45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1"/>
    <w:rsid w:val="002D3D16"/>
    <w:rsid w:val="0087616B"/>
    <w:rsid w:val="00B97CDF"/>
    <w:rsid w:val="00D62721"/>
    <w:rsid w:val="00DA04E8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80FF"/>
  <w15:chartTrackingRefBased/>
  <w15:docId w15:val="{02525549-AE6E-4124-BA86-18503BB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72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627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bps.pl/klient-indywidualny/karty-i-platnosci/garmin-p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bps.pl/klient-indywidualny/karty-i-platnosci/garmin-pa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nkbps.pl/klient-indywidualny/karty-i-platnosci/garmin-pay" TargetMode="External"/><Relationship Id="rId10" Type="http://schemas.openxmlformats.org/officeDocument/2006/relationships/hyperlink" Target="https://www.bankbps.pl/klient-indywidualny/karty-i-platnosci/garmin-p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bps.pl/klient-indywidualny/karty-i-platnosci/garmin-pa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Kamiński</dc:creator>
  <cp:keywords/>
  <dc:description/>
  <cp:lastModifiedBy>Piotr Kamiński</cp:lastModifiedBy>
  <cp:revision>1</cp:revision>
  <dcterms:created xsi:type="dcterms:W3CDTF">2025-02-17T13:57:00Z</dcterms:created>
  <dcterms:modified xsi:type="dcterms:W3CDTF">2025-02-17T14:00:00Z</dcterms:modified>
</cp:coreProperties>
</file>